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66" w:rsidRDefault="00AD2766" w:rsidP="006A5C26">
      <w:pPr>
        <w:spacing w:line="255" w:lineRule="atLeast"/>
        <w:rPr>
          <w:rFonts w:ascii="Calibri" w:eastAsia="Times New Roman" w:hAnsi="Calibri" w:cs="Times New Roman"/>
        </w:rPr>
      </w:pPr>
      <w:bookmarkStart w:id="0" w:name="_GoBack"/>
      <w:bookmarkEnd w:id="0"/>
      <w:r>
        <w:rPr>
          <w:rFonts w:ascii="Calibri" w:eastAsia="Times New Roman" w:hAnsi="Calibri" w:cs="Times New Roman"/>
        </w:rPr>
        <w:t>W</w:t>
      </w:r>
      <w:r w:rsidRPr="00AD2766">
        <w:rPr>
          <w:rFonts w:ascii="Calibri" w:eastAsia="Times New Roman" w:hAnsi="Calibri" w:cs="Times New Roman"/>
        </w:rPr>
        <w:t xml:space="preserve">orkshop </w:t>
      </w:r>
      <w:r>
        <w:rPr>
          <w:rFonts w:ascii="Calibri" w:eastAsia="Times New Roman" w:hAnsi="Calibri" w:cs="Times New Roman"/>
        </w:rPr>
        <w:t>OK</w:t>
      </w:r>
      <w:r w:rsidRPr="00AD2766">
        <w:rPr>
          <w:rFonts w:ascii="Calibri" w:eastAsia="Times New Roman" w:hAnsi="Calibri" w:cs="Times New Roman"/>
        </w:rPr>
        <w:t xml:space="preserve"> in het</w:t>
      </w:r>
      <w:r>
        <w:rPr>
          <w:rFonts w:ascii="Calibri" w:eastAsia="Times New Roman" w:hAnsi="Calibri" w:cs="Times New Roman"/>
        </w:rPr>
        <w:t xml:space="preserve"> kader van ‘grootschaligheid’(Ziekenhuis Rampenopvangplan = ZiROP)</w:t>
      </w:r>
    </w:p>
    <w:p w:rsidR="00AD2766" w:rsidRPr="00AD2766" w:rsidRDefault="00AD2766" w:rsidP="006A5C26">
      <w:pPr>
        <w:spacing w:line="255" w:lineRule="atLeast"/>
        <w:rPr>
          <w:rFonts w:ascii="Calibri" w:eastAsia="Times New Roman" w:hAnsi="Calibri" w:cs="Times New Roman"/>
          <w:sz w:val="16"/>
          <w:szCs w:val="16"/>
        </w:rPr>
      </w:pPr>
    </w:p>
    <w:p w:rsidR="006A5C26" w:rsidRPr="006A5C26" w:rsidRDefault="006A5C26" w:rsidP="006A5C26">
      <w:pPr>
        <w:spacing w:line="255" w:lineRule="atLeast"/>
        <w:rPr>
          <w:rFonts w:ascii="Calibri" w:eastAsia="Times New Roman" w:hAnsi="Calibri" w:cs="Times New Roman"/>
        </w:rPr>
      </w:pPr>
      <w:r>
        <w:rPr>
          <w:rFonts w:ascii="Calibri" w:eastAsia="Times New Roman" w:hAnsi="Calibri" w:cs="Times New Roman"/>
        </w:rPr>
        <w:t xml:space="preserve">Ziekenhuizen hebben </w:t>
      </w:r>
      <w:r w:rsidRPr="006A5C26">
        <w:rPr>
          <w:rFonts w:ascii="Calibri" w:eastAsia="Times New Roman" w:hAnsi="Calibri" w:cs="Times New Roman"/>
        </w:rPr>
        <w:t xml:space="preserve">de verantwoordelijkheid om te zorgen voor de veiligheid en gezondheid van haar patiënten maar ook voor haar eigen medewerkers. Er zijn verschillende wettelijke regelingen die verwijzen naar voorzieningen die </w:t>
      </w:r>
      <w:r>
        <w:rPr>
          <w:rFonts w:ascii="Calibri" w:eastAsia="Times New Roman" w:hAnsi="Calibri" w:cs="Times New Roman"/>
        </w:rPr>
        <w:t xml:space="preserve">het ziekenhuis </w:t>
      </w:r>
      <w:r w:rsidRPr="006A5C26">
        <w:rPr>
          <w:rFonts w:ascii="Calibri" w:eastAsia="Times New Roman" w:hAnsi="Calibri" w:cs="Times New Roman"/>
        </w:rPr>
        <w:t>moet treffen bij een crisis en de voorbereiding hierop:</w:t>
      </w:r>
    </w:p>
    <w:p w:rsidR="006A5C26" w:rsidRPr="006A5C26" w:rsidRDefault="006A5C26" w:rsidP="006A5C26">
      <w:pPr>
        <w:numPr>
          <w:ilvl w:val="0"/>
          <w:numId w:val="4"/>
        </w:numPr>
        <w:spacing w:line="255" w:lineRule="atLeast"/>
        <w:rPr>
          <w:rFonts w:ascii="Calibri" w:eastAsia="Times New Roman" w:hAnsi="Calibri" w:cs="Times New Roman"/>
          <w:b/>
          <w:szCs w:val="24"/>
        </w:rPr>
      </w:pPr>
      <w:r w:rsidRPr="006A5C26">
        <w:rPr>
          <w:rFonts w:ascii="Calibri" w:eastAsia="Times New Roman" w:hAnsi="Calibri" w:cs="Times New Roman"/>
          <w:b/>
          <w:szCs w:val="24"/>
        </w:rPr>
        <w:t>Wet Toelating Zorginstellingen (</w:t>
      </w:r>
      <w:proofErr w:type="spellStart"/>
      <w:r w:rsidRPr="006A5C26">
        <w:rPr>
          <w:rFonts w:ascii="Calibri" w:eastAsia="Times New Roman" w:hAnsi="Calibri" w:cs="Times New Roman"/>
          <w:b/>
          <w:szCs w:val="24"/>
        </w:rPr>
        <w:t>WTZi</w:t>
      </w:r>
      <w:proofErr w:type="spellEnd"/>
      <w:r w:rsidRPr="006A5C26">
        <w:rPr>
          <w:rFonts w:ascii="Calibri" w:eastAsia="Times New Roman" w:hAnsi="Calibri" w:cs="Times New Roman"/>
          <w:b/>
          <w:szCs w:val="24"/>
        </w:rPr>
        <w:t>)</w:t>
      </w:r>
    </w:p>
    <w:p w:rsidR="006A5C26" w:rsidRPr="006A5C26" w:rsidRDefault="006A5C26" w:rsidP="006A5C26">
      <w:pPr>
        <w:spacing w:line="255" w:lineRule="atLeast"/>
        <w:ind w:left="360"/>
        <w:rPr>
          <w:rFonts w:ascii="Calibri" w:eastAsia="Times New Roman" w:hAnsi="Calibri" w:cs="Times New Roman"/>
          <w:szCs w:val="24"/>
        </w:rPr>
      </w:pPr>
      <w:r>
        <w:rPr>
          <w:rFonts w:ascii="Calibri" w:eastAsia="Times New Roman" w:hAnsi="Calibri" w:cs="Times New Roman"/>
          <w:szCs w:val="24"/>
        </w:rPr>
        <w:t xml:space="preserve">Het ziekenhuis </w:t>
      </w:r>
      <w:r w:rsidRPr="006A5C26">
        <w:rPr>
          <w:rFonts w:ascii="Calibri" w:eastAsia="Times New Roman" w:hAnsi="Calibri" w:cs="Times New Roman"/>
          <w:szCs w:val="24"/>
        </w:rPr>
        <w:t>is zelf verantwoordelijk voor de voorbereiding op grootschalig optreden. Daarnaast moeten we de informatie en voorbereiding op rampen en crises vastleggen in het jaardocument Maatschappelijke verantwoording.</w:t>
      </w:r>
    </w:p>
    <w:p w:rsidR="006A5C26" w:rsidRPr="006A5C26" w:rsidRDefault="006A5C26" w:rsidP="006A5C26">
      <w:pPr>
        <w:numPr>
          <w:ilvl w:val="0"/>
          <w:numId w:val="4"/>
        </w:numPr>
        <w:spacing w:line="255" w:lineRule="atLeast"/>
        <w:rPr>
          <w:rFonts w:ascii="Calibri" w:eastAsia="Times New Roman" w:hAnsi="Calibri" w:cs="Times New Roman"/>
          <w:b/>
          <w:szCs w:val="24"/>
        </w:rPr>
      </w:pPr>
      <w:r w:rsidRPr="006A5C26">
        <w:rPr>
          <w:rFonts w:ascii="Calibri" w:eastAsia="Times New Roman" w:hAnsi="Calibri" w:cs="Times New Roman"/>
          <w:b/>
          <w:szCs w:val="24"/>
        </w:rPr>
        <w:t>Kwaliteitswet Zorginstellingen en Wet Beroepsuitoefening Individuele Gezondheidszorg (BIG)</w:t>
      </w:r>
    </w:p>
    <w:p w:rsidR="006A5C26" w:rsidRPr="006A5C26" w:rsidRDefault="006A5C26" w:rsidP="006A5C26">
      <w:pPr>
        <w:spacing w:line="255" w:lineRule="atLeast"/>
        <w:ind w:left="360"/>
        <w:rPr>
          <w:rFonts w:ascii="Calibri" w:eastAsia="Times New Roman" w:hAnsi="Calibri" w:cs="Times New Roman"/>
          <w:szCs w:val="24"/>
        </w:rPr>
      </w:pPr>
      <w:r w:rsidRPr="006A5C26">
        <w:rPr>
          <w:rFonts w:ascii="Calibri" w:eastAsia="Times New Roman" w:hAnsi="Calibri" w:cs="Times New Roman"/>
          <w:szCs w:val="24"/>
        </w:rPr>
        <w:t xml:space="preserve">Volgens artikel 3 moet zowel </w:t>
      </w:r>
      <w:r>
        <w:rPr>
          <w:rFonts w:ascii="Calibri" w:eastAsia="Times New Roman" w:hAnsi="Calibri" w:cs="Times New Roman"/>
          <w:szCs w:val="24"/>
        </w:rPr>
        <w:t>het ziekenhuis</w:t>
      </w:r>
      <w:r w:rsidRPr="006A5C26">
        <w:rPr>
          <w:rFonts w:ascii="Calibri" w:eastAsia="Times New Roman" w:hAnsi="Calibri" w:cs="Times New Roman"/>
          <w:szCs w:val="24"/>
        </w:rPr>
        <w:t xml:space="preserve"> als de beroepsbeoefenaar (zie BIG) verantwoorde zorg verlenen ook onder bijzondere omstandigheden.</w:t>
      </w:r>
    </w:p>
    <w:p w:rsidR="006A5C26" w:rsidRPr="006A5C26" w:rsidRDefault="006A5C26" w:rsidP="006A5C26">
      <w:pPr>
        <w:numPr>
          <w:ilvl w:val="0"/>
          <w:numId w:val="4"/>
        </w:numPr>
        <w:spacing w:line="255" w:lineRule="atLeast"/>
        <w:rPr>
          <w:rFonts w:ascii="Calibri" w:eastAsia="Times New Roman" w:hAnsi="Calibri" w:cs="Times New Roman"/>
          <w:b/>
          <w:szCs w:val="24"/>
        </w:rPr>
      </w:pPr>
      <w:r w:rsidRPr="006A5C26">
        <w:rPr>
          <w:rFonts w:ascii="Calibri" w:eastAsia="Times New Roman" w:hAnsi="Calibri" w:cs="Times New Roman"/>
          <w:b/>
          <w:szCs w:val="24"/>
        </w:rPr>
        <w:t>Wetten t.a.v. Veiligheid</w:t>
      </w:r>
    </w:p>
    <w:p w:rsidR="006A5C26" w:rsidRPr="006A5C26" w:rsidRDefault="006A5C26" w:rsidP="006A5C26">
      <w:pPr>
        <w:spacing w:line="255" w:lineRule="atLeast"/>
        <w:ind w:left="360"/>
        <w:rPr>
          <w:rFonts w:ascii="Calibri" w:eastAsia="Times New Roman" w:hAnsi="Calibri" w:cs="Times New Roman"/>
          <w:szCs w:val="24"/>
        </w:rPr>
      </w:pPr>
      <w:r w:rsidRPr="006A5C26">
        <w:rPr>
          <w:rFonts w:ascii="Calibri" w:eastAsia="Times New Roman" w:hAnsi="Calibri" w:cs="Times New Roman"/>
          <w:szCs w:val="24"/>
        </w:rPr>
        <w:t>Er zijn ook wettelijke regelingen die meer ingaan op de technische kant van veiligheid zoals veiligheidseisen, brandveiligheid, ontruimingen, vluchtwegen etc. Wetten die hierop aansluiten zijn: het Bouwbesluit, de Gemeentelijke Bouwverordening, de Wet op de Medische Hulpmiddelen, de Arbeidsomstandighedenwet en het Arbeidsomstandighedenbesluit</w:t>
      </w:r>
    </w:p>
    <w:p w:rsidR="006A5C26" w:rsidRPr="006A5C26" w:rsidRDefault="006A5C26" w:rsidP="006A5C26">
      <w:pPr>
        <w:numPr>
          <w:ilvl w:val="0"/>
          <w:numId w:val="4"/>
        </w:numPr>
        <w:spacing w:line="255" w:lineRule="atLeast"/>
        <w:rPr>
          <w:rFonts w:ascii="Calibri" w:eastAsia="Times New Roman" w:hAnsi="Calibri" w:cs="Times New Roman"/>
          <w:b/>
          <w:szCs w:val="24"/>
        </w:rPr>
      </w:pPr>
      <w:r w:rsidRPr="006A5C26">
        <w:rPr>
          <w:rFonts w:ascii="Calibri" w:eastAsia="Times New Roman" w:hAnsi="Calibri" w:cs="Times New Roman"/>
          <w:b/>
          <w:szCs w:val="24"/>
        </w:rPr>
        <w:t>Wet Publieke Gezondheid (WPG)</w:t>
      </w:r>
    </w:p>
    <w:p w:rsidR="006A5C26" w:rsidRPr="006A5C26" w:rsidRDefault="006A5C26" w:rsidP="006A5C26">
      <w:pPr>
        <w:spacing w:line="255" w:lineRule="atLeast"/>
        <w:ind w:left="360"/>
        <w:contextualSpacing/>
        <w:rPr>
          <w:rFonts w:ascii="Calibri" w:eastAsia="Times New Roman" w:hAnsi="Calibri" w:cs="Times New Roman"/>
          <w:szCs w:val="24"/>
        </w:rPr>
      </w:pPr>
      <w:r w:rsidRPr="006A5C26">
        <w:rPr>
          <w:rFonts w:ascii="Calibri" w:eastAsia="Times New Roman" w:hAnsi="Calibri" w:cs="Times New Roman"/>
          <w:szCs w:val="24"/>
        </w:rPr>
        <w:t>WPG vervangt de Infectieziektewet, de Quarantainewet en de Wet Collectieve preventie Volksgezondheid. Deze wet beschrijft de gemeentelijke, de regionale en landelijke taken en bevoegdheden voor de uitvoering van de algemene infectiebestrijding.</w:t>
      </w:r>
    </w:p>
    <w:p w:rsidR="006A5C26" w:rsidRPr="006A5C26" w:rsidRDefault="006A5C26" w:rsidP="006A5C26">
      <w:pPr>
        <w:numPr>
          <w:ilvl w:val="0"/>
          <w:numId w:val="4"/>
        </w:numPr>
        <w:spacing w:line="255" w:lineRule="atLeast"/>
        <w:rPr>
          <w:rFonts w:ascii="Calibri" w:eastAsia="Times New Roman" w:hAnsi="Calibri" w:cs="Times New Roman"/>
          <w:b/>
          <w:szCs w:val="24"/>
        </w:rPr>
      </w:pPr>
      <w:r w:rsidRPr="006A5C26">
        <w:rPr>
          <w:rFonts w:ascii="Calibri" w:eastAsia="Times New Roman" w:hAnsi="Calibri" w:cs="Times New Roman"/>
          <w:b/>
          <w:szCs w:val="24"/>
        </w:rPr>
        <w:t>Wet op de Veiligheidsregio’s (WVR)</w:t>
      </w:r>
    </w:p>
    <w:p w:rsidR="006A5C26" w:rsidRDefault="006A5C26" w:rsidP="006A5C26">
      <w:pPr>
        <w:spacing w:line="255" w:lineRule="atLeast"/>
        <w:ind w:left="360"/>
        <w:rPr>
          <w:rFonts w:ascii="Calibri" w:eastAsia="Times New Roman" w:hAnsi="Calibri" w:cs="Times New Roman"/>
          <w:szCs w:val="24"/>
        </w:rPr>
      </w:pPr>
      <w:r w:rsidRPr="006A5C26">
        <w:rPr>
          <w:rFonts w:ascii="Calibri" w:eastAsia="Times New Roman" w:hAnsi="Calibri" w:cs="Times New Roman"/>
          <w:szCs w:val="24"/>
        </w:rPr>
        <w:t xml:space="preserve">Doel om een efficiënte en kwalitatief hoogwaardige organisatie van de brandweerzorg, de geneeskundige hulpverlening en de rampenbestrijding en crisisbeheersing onder één bestuurlijke regie te brengen. Dit om de bestuurlijke en operationele slagkracht te vergroten. De GHOR is dan verantwoordelijk voor de ketenkwaliteit van de geneeskundige kolom, </w:t>
      </w:r>
      <w:r>
        <w:rPr>
          <w:rFonts w:ascii="Calibri" w:eastAsia="Times New Roman" w:hAnsi="Calibri" w:cs="Times New Roman"/>
          <w:szCs w:val="24"/>
        </w:rPr>
        <w:t xml:space="preserve">het ziekenhuis </w:t>
      </w:r>
      <w:r w:rsidRPr="006A5C26">
        <w:rPr>
          <w:rFonts w:ascii="Calibri" w:eastAsia="Times New Roman" w:hAnsi="Calibri" w:cs="Times New Roman"/>
          <w:szCs w:val="24"/>
        </w:rPr>
        <w:t>heeft zijn eigen verantwoordelijkheid op basis van artikel 33, eerste lid WVR.</w:t>
      </w:r>
    </w:p>
    <w:p w:rsidR="006A5C26" w:rsidRPr="00AD2766" w:rsidRDefault="006A5C26" w:rsidP="006A5C26">
      <w:pPr>
        <w:spacing w:line="255" w:lineRule="atLeast"/>
        <w:rPr>
          <w:rFonts w:ascii="Calibri" w:eastAsia="Times New Roman" w:hAnsi="Calibri" w:cs="Times New Roman"/>
          <w:sz w:val="16"/>
          <w:szCs w:val="16"/>
        </w:rPr>
      </w:pPr>
    </w:p>
    <w:p w:rsidR="006A5C26" w:rsidRPr="006A5C26" w:rsidRDefault="006A5C26" w:rsidP="006A5C26">
      <w:pPr>
        <w:spacing w:line="255" w:lineRule="atLeast"/>
        <w:rPr>
          <w:rFonts w:ascii="Calibri" w:eastAsia="Times New Roman" w:hAnsi="Calibri" w:cs="Times New Roman"/>
          <w:b/>
          <w:szCs w:val="24"/>
        </w:rPr>
      </w:pPr>
      <w:r w:rsidRPr="006A5C26">
        <w:rPr>
          <w:rFonts w:ascii="Calibri" w:eastAsia="Times New Roman" w:hAnsi="Calibri" w:cs="Times New Roman"/>
          <w:b/>
          <w:szCs w:val="24"/>
        </w:rPr>
        <w:t>P</w:t>
      </w:r>
      <w:r>
        <w:rPr>
          <w:rFonts w:ascii="Calibri" w:eastAsia="Times New Roman" w:hAnsi="Calibri" w:cs="Times New Roman"/>
          <w:b/>
          <w:szCs w:val="24"/>
        </w:rPr>
        <w:t>rogramma</w:t>
      </w:r>
    </w:p>
    <w:p w:rsidR="006A5C26" w:rsidRPr="006A5C26" w:rsidRDefault="006A5C26" w:rsidP="006A5C26">
      <w:pPr>
        <w:spacing w:line="255" w:lineRule="atLeast"/>
        <w:rPr>
          <w:rFonts w:ascii="Calibri" w:eastAsia="Times New Roman" w:hAnsi="Calibri" w:cs="Times New Roman"/>
          <w:szCs w:val="24"/>
        </w:rPr>
      </w:pPr>
      <w:r w:rsidRPr="006A5C26">
        <w:rPr>
          <w:rFonts w:ascii="Calibri" w:eastAsia="Times New Roman" w:hAnsi="Calibri" w:cs="Times New Roman"/>
          <w:szCs w:val="24"/>
        </w:rPr>
        <w:t xml:space="preserve">Op basis van bovenstaande onderkennen ziekenhuizen dat de </w:t>
      </w:r>
      <w:r>
        <w:rPr>
          <w:rFonts w:ascii="Calibri" w:eastAsia="Times New Roman" w:hAnsi="Calibri" w:cs="Times New Roman"/>
          <w:szCs w:val="24"/>
        </w:rPr>
        <w:t xml:space="preserve">OK </w:t>
      </w:r>
      <w:r w:rsidRPr="006A5C26">
        <w:rPr>
          <w:rFonts w:ascii="Calibri" w:eastAsia="Times New Roman" w:hAnsi="Calibri" w:cs="Times New Roman"/>
          <w:szCs w:val="24"/>
        </w:rPr>
        <w:t>één van de sleutelafdelingen is in de opvang en behandeling van slachtoffers</w:t>
      </w:r>
      <w:r w:rsidR="00895EF9">
        <w:rPr>
          <w:rFonts w:ascii="Calibri" w:eastAsia="Times New Roman" w:hAnsi="Calibri" w:cs="Times New Roman"/>
          <w:szCs w:val="24"/>
        </w:rPr>
        <w:t xml:space="preserve"> (ZiROP)</w:t>
      </w:r>
      <w:r w:rsidRPr="006A5C26">
        <w:rPr>
          <w:rFonts w:ascii="Calibri" w:eastAsia="Times New Roman" w:hAnsi="Calibri" w:cs="Times New Roman"/>
          <w:szCs w:val="24"/>
        </w:rPr>
        <w:t>.</w:t>
      </w:r>
      <w:r w:rsidR="00AD2766" w:rsidRPr="00AD2766">
        <w:t xml:space="preserve"> </w:t>
      </w:r>
      <w:r w:rsidR="00AD2766" w:rsidRPr="00AD2766">
        <w:rPr>
          <w:rFonts w:ascii="Calibri" w:eastAsia="Times New Roman" w:hAnsi="Calibri" w:cs="Times New Roman"/>
          <w:szCs w:val="24"/>
        </w:rPr>
        <w:t xml:space="preserve">Het belang van een goede preparatie van deze afdeling ligt in het feit dat </w:t>
      </w:r>
      <w:r w:rsidR="00AD2766">
        <w:rPr>
          <w:rFonts w:ascii="Calibri" w:eastAsia="Times New Roman" w:hAnsi="Calibri" w:cs="Times New Roman"/>
          <w:szCs w:val="24"/>
        </w:rPr>
        <w:t xml:space="preserve">veel </w:t>
      </w:r>
      <w:r w:rsidR="00AD2766" w:rsidRPr="00AD2766">
        <w:rPr>
          <w:rFonts w:ascii="Calibri" w:eastAsia="Times New Roman" w:hAnsi="Calibri" w:cs="Times New Roman"/>
          <w:szCs w:val="24"/>
        </w:rPr>
        <w:t xml:space="preserve">slachtoffers hier binnen </w:t>
      </w:r>
      <w:r w:rsidR="00AD2766">
        <w:rPr>
          <w:rFonts w:ascii="Calibri" w:eastAsia="Times New Roman" w:hAnsi="Calibri" w:cs="Times New Roman"/>
          <w:szCs w:val="24"/>
        </w:rPr>
        <w:t xml:space="preserve">kunnen </w:t>
      </w:r>
      <w:r w:rsidR="00AD2766" w:rsidRPr="00AD2766">
        <w:rPr>
          <w:rFonts w:ascii="Calibri" w:eastAsia="Times New Roman" w:hAnsi="Calibri" w:cs="Times New Roman"/>
          <w:szCs w:val="24"/>
        </w:rPr>
        <w:t xml:space="preserve">komen en dat de responsetijd ter voorbereiding op de ontvangst kort </w:t>
      </w:r>
      <w:r w:rsidR="00AD2766">
        <w:rPr>
          <w:rFonts w:ascii="Calibri" w:eastAsia="Times New Roman" w:hAnsi="Calibri" w:cs="Times New Roman"/>
          <w:szCs w:val="24"/>
        </w:rPr>
        <w:t xml:space="preserve">kan zijn. </w:t>
      </w:r>
    </w:p>
    <w:p w:rsidR="006A5C26" w:rsidRPr="00AD2766" w:rsidRDefault="006A5C26" w:rsidP="006A5C26">
      <w:pPr>
        <w:spacing w:line="255" w:lineRule="atLeast"/>
        <w:rPr>
          <w:rFonts w:ascii="Calibri" w:eastAsia="Times New Roman" w:hAnsi="Calibri" w:cs="Times New Roman"/>
          <w:sz w:val="16"/>
          <w:szCs w:val="16"/>
        </w:rPr>
      </w:pPr>
    </w:p>
    <w:p w:rsidR="006A5C26" w:rsidRPr="006A5C26" w:rsidRDefault="006A5C26" w:rsidP="006A5C26">
      <w:pPr>
        <w:spacing w:line="255" w:lineRule="atLeast"/>
        <w:rPr>
          <w:rFonts w:ascii="Calibri" w:eastAsia="Times New Roman" w:hAnsi="Calibri" w:cs="Times New Roman"/>
          <w:b/>
          <w:szCs w:val="24"/>
        </w:rPr>
      </w:pPr>
      <w:r w:rsidRPr="006A5C26">
        <w:rPr>
          <w:rFonts w:ascii="Calibri" w:eastAsia="Times New Roman" w:hAnsi="Calibri" w:cs="Times New Roman"/>
          <w:b/>
          <w:szCs w:val="24"/>
        </w:rPr>
        <w:t>Focus van het totale programma</w:t>
      </w:r>
    </w:p>
    <w:p w:rsidR="006A5C26" w:rsidRPr="006A5C26" w:rsidRDefault="006A5C26" w:rsidP="006A5C26">
      <w:pPr>
        <w:spacing w:line="255" w:lineRule="atLeast"/>
        <w:rPr>
          <w:rFonts w:ascii="Calibri" w:eastAsia="Times New Roman" w:hAnsi="Calibri" w:cs="Times New Roman"/>
          <w:szCs w:val="24"/>
        </w:rPr>
      </w:pPr>
      <w:r w:rsidRPr="006A5C26">
        <w:rPr>
          <w:rFonts w:ascii="Calibri" w:eastAsia="Times New Roman" w:hAnsi="Calibri" w:cs="Times New Roman"/>
          <w:szCs w:val="24"/>
        </w:rPr>
        <w:t xml:space="preserve">Vergroten van het inzicht in het functioneren van de </w:t>
      </w:r>
      <w:r>
        <w:rPr>
          <w:rFonts w:ascii="Calibri" w:eastAsia="Times New Roman" w:hAnsi="Calibri" w:cs="Times New Roman"/>
          <w:szCs w:val="24"/>
        </w:rPr>
        <w:t>OK</w:t>
      </w:r>
      <w:r w:rsidRPr="006A5C26">
        <w:rPr>
          <w:rFonts w:ascii="Calibri" w:eastAsia="Times New Roman" w:hAnsi="Calibri" w:cs="Times New Roman"/>
          <w:szCs w:val="24"/>
        </w:rPr>
        <w:t xml:space="preserve"> in een opgeschaalde situatie waarbij vooral aandacht wordt besteed aan de sleutelfunctionarissen van deze afdeling.</w:t>
      </w:r>
    </w:p>
    <w:p w:rsidR="006A5C26" w:rsidRPr="00AD2766" w:rsidRDefault="006A5C26" w:rsidP="006A5C26">
      <w:pPr>
        <w:spacing w:line="255" w:lineRule="atLeast"/>
        <w:rPr>
          <w:rFonts w:ascii="Calibri" w:eastAsia="Times New Roman" w:hAnsi="Calibri" w:cs="Times New Roman"/>
          <w:sz w:val="16"/>
          <w:szCs w:val="16"/>
        </w:rPr>
      </w:pPr>
    </w:p>
    <w:p w:rsidR="006A5C26" w:rsidRPr="006A5C26" w:rsidRDefault="006A5C26" w:rsidP="006A5C26">
      <w:pPr>
        <w:spacing w:line="255" w:lineRule="atLeast"/>
        <w:rPr>
          <w:rFonts w:ascii="Calibri" w:eastAsia="Times New Roman" w:hAnsi="Calibri" w:cs="Times New Roman"/>
          <w:b/>
          <w:szCs w:val="24"/>
        </w:rPr>
      </w:pPr>
      <w:r w:rsidRPr="006A5C26">
        <w:rPr>
          <w:rFonts w:ascii="Calibri" w:eastAsia="Times New Roman" w:hAnsi="Calibri" w:cs="Times New Roman"/>
          <w:b/>
          <w:szCs w:val="24"/>
        </w:rPr>
        <w:t>Doelgroep</w:t>
      </w:r>
    </w:p>
    <w:p w:rsidR="006A5C26" w:rsidRDefault="006A5C26" w:rsidP="006A5C26">
      <w:pPr>
        <w:spacing w:line="255" w:lineRule="atLeast"/>
        <w:rPr>
          <w:rFonts w:ascii="Calibri" w:eastAsia="Times New Roman" w:hAnsi="Calibri" w:cs="Times New Roman"/>
          <w:szCs w:val="24"/>
        </w:rPr>
      </w:pPr>
      <w:r w:rsidRPr="006A5C26">
        <w:rPr>
          <w:rFonts w:ascii="Calibri" w:eastAsia="Times New Roman" w:hAnsi="Calibri" w:cs="Times New Roman"/>
          <w:szCs w:val="24"/>
        </w:rPr>
        <w:t xml:space="preserve">Functionarissen (medisch en verpleegkundig) van de </w:t>
      </w:r>
      <w:r>
        <w:rPr>
          <w:rFonts w:ascii="Calibri" w:eastAsia="Times New Roman" w:hAnsi="Calibri" w:cs="Times New Roman"/>
          <w:szCs w:val="24"/>
        </w:rPr>
        <w:t>OK</w:t>
      </w:r>
      <w:r w:rsidRPr="006A5C26">
        <w:rPr>
          <w:rFonts w:ascii="Calibri" w:eastAsia="Times New Roman" w:hAnsi="Calibri" w:cs="Times New Roman"/>
          <w:szCs w:val="24"/>
        </w:rPr>
        <w:t>, die vanuit hun dagelijkse functie een coördinerende en aansturende rol hebben in de opvang en behandeling van slachtoffers in opgeschaalde situaties.</w:t>
      </w:r>
    </w:p>
    <w:p w:rsidR="006A5C26" w:rsidRPr="00AD2766" w:rsidRDefault="006A5C26" w:rsidP="006A5C26">
      <w:pPr>
        <w:spacing w:line="255" w:lineRule="atLeast"/>
        <w:rPr>
          <w:rFonts w:ascii="Calibri" w:eastAsia="Times New Roman" w:hAnsi="Calibri" w:cs="Times New Roman"/>
          <w:sz w:val="16"/>
          <w:szCs w:val="16"/>
        </w:rPr>
      </w:pPr>
    </w:p>
    <w:p w:rsidR="006A5C26" w:rsidRPr="006A5C26" w:rsidRDefault="006A5C26" w:rsidP="006A5C26">
      <w:pPr>
        <w:spacing w:line="255" w:lineRule="atLeast"/>
        <w:rPr>
          <w:rFonts w:ascii="Calibri" w:eastAsia="Times New Roman" w:hAnsi="Calibri" w:cs="Times New Roman"/>
          <w:b/>
          <w:szCs w:val="24"/>
        </w:rPr>
      </w:pPr>
      <w:r>
        <w:rPr>
          <w:rFonts w:ascii="Calibri" w:eastAsia="Times New Roman" w:hAnsi="Calibri" w:cs="Times New Roman"/>
          <w:b/>
          <w:szCs w:val="24"/>
        </w:rPr>
        <w:t>Programmadoelen</w:t>
      </w:r>
    </w:p>
    <w:p w:rsidR="006A5C26" w:rsidRPr="006A5C26" w:rsidRDefault="006A5C26" w:rsidP="006A5C26">
      <w:pPr>
        <w:pStyle w:val="Lijstalinea"/>
        <w:numPr>
          <w:ilvl w:val="0"/>
          <w:numId w:val="5"/>
        </w:numPr>
        <w:spacing w:line="255" w:lineRule="atLeast"/>
        <w:rPr>
          <w:rFonts w:ascii="Calibri" w:eastAsia="Times New Roman" w:hAnsi="Calibri" w:cs="Times New Roman"/>
          <w:szCs w:val="24"/>
        </w:rPr>
      </w:pPr>
      <w:r w:rsidRPr="006A5C26">
        <w:rPr>
          <w:rFonts w:ascii="Calibri" w:eastAsia="Times New Roman" w:hAnsi="Calibri" w:cs="Times New Roman"/>
          <w:szCs w:val="24"/>
        </w:rPr>
        <w:t>Na deze training zijn de deelnemers in staat om volgens de vastgestelde procedure de melding van een ramp af te handelen.</w:t>
      </w:r>
    </w:p>
    <w:p w:rsidR="006A5C26" w:rsidRPr="006A5C26" w:rsidRDefault="006A5C26" w:rsidP="006A5C26">
      <w:pPr>
        <w:pStyle w:val="Lijstalinea"/>
        <w:numPr>
          <w:ilvl w:val="0"/>
          <w:numId w:val="5"/>
        </w:numPr>
        <w:spacing w:line="255" w:lineRule="atLeast"/>
        <w:rPr>
          <w:rFonts w:ascii="Calibri" w:eastAsia="Times New Roman" w:hAnsi="Calibri" w:cs="Times New Roman"/>
          <w:szCs w:val="24"/>
        </w:rPr>
      </w:pPr>
      <w:r w:rsidRPr="006A5C26">
        <w:rPr>
          <w:rFonts w:ascii="Calibri" w:eastAsia="Times New Roman" w:hAnsi="Calibri" w:cs="Times New Roman"/>
          <w:szCs w:val="24"/>
        </w:rPr>
        <w:t>De deelnemers kunnen benoemen wat de specifieke aandachtspunten kunnen zijn voor de IC op basis van de informatie uit de melding van een ramp.</w:t>
      </w:r>
    </w:p>
    <w:p w:rsidR="006A5C26" w:rsidRPr="006A5C26" w:rsidRDefault="006A5C26" w:rsidP="006A5C26">
      <w:pPr>
        <w:pStyle w:val="Lijstalinea"/>
        <w:numPr>
          <w:ilvl w:val="0"/>
          <w:numId w:val="5"/>
        </w:numPr>
        <w:spacing w:line="255" w:lineRule="atLeast"/>
        <w:rPr>
          <w:rFonts w:ascii="Calibri" w:eastAsia="Times New Roman" w:hAnsi="Calibri" w:cs="Times New Roman"/>
          <w:szCs w:val="24"/>
        </w:rPr>
      </w:pPr>
      <w:r w:rsidRPr="006A5C26">
        <w:rPr>
          <w:rFonts w:ascii="Calibri" w:eastAsia="Times New Roman" w:hAnsi="Calibri" w:cs="Times New Roman"/>
          <w:szCs w:val="24"/>
        </w:rPr>
        <w:t>Na deze training zijn de deelnemers in staat om volgens de vastgestelde procedure de IC voor te bereiden op de komst en opvang van slachtoffers.</w:t>
      </w:r>
    </w:p>
    <w:p w:rsidR="006A5C26" w:rsidRPr="006A5C26" w:rsidRDefault="006A5C26" w:rsidP="006A5C26">
      <w:pPr>
        <w:pStyle w:val="Lijstalinea"/>
        <w:numPr>
          <w:ilvl w:val="0"/>
          <w:numId w:val="5"/>
        </w:numPr>
        <w:spacing w:line="255" w:lineRule="atLeast"/>
        <w:rPr>
          <w:rFonts w:ascii="Calibri" w:eastAsia="Times New Roman" w:hAnsi="Calibri" w:cs="Times New Roman"/>
          <w:szCs w:val="24"/>
        </w:rPr>
      </w:pPr>
      <w:r w:rsidRPr="006A5C26">
        <w:rPr>
          <w:rFonts w:ascii="Calibri" w:eastAsia="Times New Roman" w:hAnsi="Calibri" w:cs="Times New Roman"/>
          <w:szCs w:val="24"/>
        </w:rPr>
        <w:lastRenderedPageBreak/>
        <w:t>De deelnemers zijn in staat om aan de hand van de CSCATTT-methode de voortgang en het verloop van de opvang en behandeling van slachtoffers binnen de eigen afdeling te managen en monitoren.</w:t>
      </w:r>
    </w:p>
    <w:p w:rsidR="006A5C26" w:rsidRPr="006A5C26" w:rsidRDefault="006A5C26" w:rsidP="006A5C26">
      <w:pPr>
        <w:pStyle w:val="Lijstalinea"/>
        <w:numPr>
          <w:ilvl w:val="0"/>
          <w:numId w:val="5"/>
        </w:numPr>
        <w:spacing w:line="255" w:lineRule="atLeast"/>
        <w:rPr>
          <w:rFonts w:ascii="Calibri" w:eastAsia="Times New Roman" w:hAnsi="Calibri" w:cs="Times New Roman"/>
          <w:szCs w:val="24"/>
        </w:rPr>
      </w:pPr>
      <w:r w:rsidRPr="006A5C26">
        <w:rPr>
          <w:rFonts w:ascii="Calibri" w:eastAsia="Times New Roman" w:hAnsi="Calibri" w:cs="Times New Roman"/>
          <w:szCs w:val="24"/>
        </w:rPr>
        <w:t>De deelnemers laten zien dat de besluitvorming op systematische wijze volgens BOB-methodiek plaatsvindt.(beeldvorming, oordeelvorming en besluitvorming)</w:t>
      </w:r>
    </w:p>
    <w:p w:rsidR="006A5C26" w:rsidRPr="00AD2766" w:rsidRDefault="006A5C26" w:rsidP="006A5C26">
      <w:pPr>
        <w:spacing w:line="255" w:lineRule="atLeast"/>
        <w:rPr>
          <w:rFonts w:ascii="Calibri" w:eastAsia="Times New Roman" w:hAnsi="Calibri" w:cs="Times New Roman"/>
          <w:sz w:val="16"/>
          <w:szCs w:val="16"/>
        </w:rPr>
      </w:pPr>
    </w:p>
    <w:p w:rsidR="006A5C26" w:rsidRPr="006A5C26" w:rsidRDefault="006A5C26" w:rsidP="006A5C26">
      <w:pPr>
        <w:spacing w:line="255" w:lineRule="atLeast"/>
        <w:rPr>
          <w:rFonts w:ascii="Calibri" w:eastAsia="Times New Roman" w:hAnsi="Calibri" w:cs="Times New Roman"/>
          <w:b/>
          <w:szCs w:val="24"/>
        </w:rPr>
      </w:pPr>
      <w:r w:rsidRPr="006A5C26">
        <w:rPr>
          <w:rFonts w:ascii="Calibri" w:eastAsia="Times New Roman" w:hAnsi="Calibri" w:cs="Times New Roman"/>
          <w:b/>
          <w:szCs w:val="24"/>
        </w:rPr>
        <w:t>Programmaopbouw</w:t>
      </w:r>
    </w:p>
    <w:p w:rsidR="006A5C26" w:rsidRDefault="006A5C26" w:rsidP="006A5C26">
      <w:pPr>
        <w:spacing w:line="255" w:lineRule="atLeast"/>
        <w:rPr>
          <w:rFonts w:ascii="Calibri" w:eastAsia="Times New Roman" w:hAnsi="Calibri" w:cs="Times New Roman"/>
          <w:szCs w:val="24"/>
        </w:rPr>
      </w:pPr>
      <w:r w:rsidRPr="006A5C26">
        <w:rPr>
          <w:rFonts w:ascii="Calibri" w:eastAsia="Times New Roman" w:hAnsi="Calibri" w:cs="Times New Roman"/>
          <w:szCs w:val="24"/>
        </w:rPr>
        <w:t xml:space="preserve">A.d.h.v. een casus worden gekeken hoe de opvang en behandeling van slachtoffers op de </w:t>
      </w:r>
      <w:r>
        <w:rPr>
          <w:rFonts w:ascii="Calibri" w:eastAsia="Times New Roman" w:hAnsi="Calibri" w:cs="Times New Roman"/>
          <w:szCs w:val="24"/>
        </w:rPr>
        <w:t>OK</w:t>
      </w:r>
      <w:r w:rsidRPr="006A5C26">
        <w:rPr>
          <w:rFonts w:ascii="Calibri" w:eastAsia="Times New Roman" w:hAnsi="Calibri" w:cs="Times New Roman"/>
          <w:szCs w:val="24"/>
        </w:rPr>
        <w:t xml:space="preserve"> is georganiseerd. Hier wordt ETS voor gebruikt.</w:t>
      </w:r>
    </w:p>
    <w:p w:rsidR="006A5C26" w:rsidRPr="00AD2766" w:rsidRDefault="006A5C26" w:rsidP="006A5C26">
      <w:pPr>
        <w:spacing w:line="255" w:lineRule="atLeast"/>
        <w:rPr>
          <w:rFonts w:ascii="Calibri" w:eastAsia="Times New Roman" w:hAnsi="Calibri" w:cs="Times New Roman"/>
          <w:sz w:val="16"/>
          <w:szCs w:val="16"/>
        </w:rPr>
      </w:pPr>
    </w:p>
    <w:p w:rsidR="006A5C26" w:rsidRPr="006A5C26" w:rsidRDefault="006A5C26" w:rsidP="006A5C26">
      <w:pPr>
        <w:spacing w:line="255" w:lineRule="atLeast"/>
        <w:rPr>
          <w:rFonts w:ascii="Calibri" w:eastAsia="Times New Roman" w:hAnsi="Calibri" w:cs="Times New Roman"/>
          <w:b/>
          <w:szCs w:val="24"/>
        </w:rPr>
      </w:pPr>
      <w:r w:rsidRPr="006A5C26">
        <w:rPr>
          <w:rFonts w:ascii="Calibri" w:eastAsia="Times New Roman" w:hAnsi="Calibri" w:cs="Times New Roman"/>
          <w:b/>
          <w:szCs w:val="24"/>
        </w:rPr>
        <w:t>Concretiseren van de programmadoelen</w:t>
      </w:r>
    </w:p>
    <w:p w:rsidR="006A5C26" w:rsidRPr="006A5C26" w:rsidRDefault="006A5C26" w:rsidP="006A5C26">
      <w:pPr>
        <w:spacing w:line="255" w:lineRule="atLeast"/>
        <w:rPr>
          <w:rFonts w:ascii="Calibri" w:eastAsia="Times New Roman" w:hAnsi="Calibri" w:cs="Times New Roman"/>
          <w:szCs w:val="24"/>
        </w:rPr>
      </w:pPr>
      <w:r>
        <w:rPr>
          <w:rFonts w:ascii="Calibri" w:eastAsia="Times New Roman" w:hAnsi="Calibri" w:cs="Times New Roman"/>
          <w:szCs w:val="24"/>
        </w:rPr>
        <w:t>A</w:t>
      </w:r>
      <w:r w:rsidRPr="006A5C26">
        <w:rPr>
          <w:rFonts w:ascii="Calibri" w:eastAsia="Times New Roman" w:hAnsi="Calibri" w:cs="Times New Roman"/>
          <w:szCs w:val="24"/>
        </w:rPr>
        <w:t xml:space="preserve">.d.h.v. een casus / scenario wordt gekeken hoe de </w:t>
      </w:r>
      <w:r>
        <w:rPr>
          <w:rFonts w:ascii="Calibri" w:eastAsia="Times New Roman" w:hAnsi="Calibri" w:cs="Times New Roman"/>
          <w:szCs w:val="24"/>
        </w:rPr>
        <w:t>OK</w:t>
      </w:r>
      <w:r w:rsidRPr="006A5C26">
        <w:rPr>
          <w:rFonts w:ascii="Calibri" w:eastAsia="Times New Roman" w:hAnsi="Calibri" w:cs="Times New Roman"/>
          <w:szCs w:val="24"/>
        </w:rPr>
        <w:t xml:space="preserve"> functioneert in opgeschaalde situatie. Hiervoor zal ETS gebruikt worden. De deelnemers zullen hierbij opdrachten krijgen van</w:t>
      </w:r>
      <w:r>
        <w:rPr>
          <w:rFonts w:ascii="Calibri" w:eastAsia="Times New Roman" w:hAnsi="Calibri" w:cs="Times New Roman"/>
          <w:szCs w:val="24"/>
        </w:rPr>
        <w:t xml:space="preserve"> de docent en een responsecel. </w:t>
      </w:r>
      <w:r w:rsidRPr="006A5C26">
        <w:rPr>
          <w:rFonts w:ascii="Calibri" w:eastAsia="Times New Roman" w:hAnsi="Calibri" w:cs="Times New Roman"/>
          <w:szCs w:val="24"/>
        </w:rPr>
        <w:t>Het “tegenspel” zal worden bepaald door:</w:t>
      </w:r>
    </w:p>
    <w:p w:rsidR="006A5C26" w:rsidRPr="006A5C26" w:rsidRDefault="006A5C26" w:rsidP="006A5C26">
      <w:pPr>
        <w:pStyle w:val="Lijstalinea"/>
        <w:numPr>
          <w:ilvl w:val="0"/>
          <w:numId w:val="6"/>
        </w:numPr>
        <w:spacing w:line="255" w:lineRule="atLeast"/>
        <w:rPr>
          <w:rFonts w:ascii="Calibri" w:eastAsia="Times New Roman" w:hAnsi="Calibri" w:cs="Times New Roman"/>
          <w:szCs w:val="24"/>
        </w:rPr>
      </w:pPr>
      <w:r w:rsidRPr="006A5C26">
        <w:rPr>
          <w:rFonts w:ascii="Calibri" w:eastAsia="Times New Roman" w:hAnsi="Calibri" w:cs="Times New Roman"/>
          <w:szCs w:val="24"/>
        </w:rPr>
        <w:t>Afdelingsplan</w:t>
      </w:r>
    </w:p>
    <w:p w:rsidR="006A5C26" w:rsidRPr="006A5C26" w:rsidRDefault="006A5C26" w:rsidP="006A5C26">
      <w:pPr>
        <w:spacing w:line="255" w:lineRule="atLeast"/>
        <w:rPr>
          <w:rFonts w:ascii="Calibri" w:eastAsia="Times New Roman" w:hAnsi="Calibri" w:cs="Times New Roman"/>
          <w:szCs w:val="24"/>
        </w:rPr>
      </w:pPr>
      <w:r w:rsidRPr="006A5C26">
        <w:rPr>
          <w:rFonts w:ascii="Calibri" w:eastAsia="Times New Roman" w:hAnsi="Calibri" w:cs="Times New Roman"/>
          <w:szCs w:val="24"/>
        </w:rPr>
        <w:t>Het afdelingsplan beschrijft de interne organisatie ten tijde van een ramp. De input vanuit de responsecel zal zich dan ook richten op de taken- en verantwoordelijkheden van de verschillende sleutelfunctionarissen zoals in het afdelingsplan is beschreven.</w:t>
      </w:r>
    </w:p>
    <w:p w:rsidR="006A5C26" w:rsidRPr="006A5C26" w:rsidRDefault="006A5C26" w:rsidP="006A5C26">
      <w:pPr>
        <w:pStyle w:val="Lijstalinea"/>
        <w:numPr>
          <w:ilvl w:val="0"/>
          <w:numId w:val="6"/>
        </w:numPr>
        <w:spacing w:line="255" w:lineRule="atLeast"/>
        <w:rPr>
          <w:rFonts w:ascii="Calibri" w:eastAsia="Times New Roman" w:hAnsi="Calibri" w:cs="Times New Roman"/>
          <w:szCs w:val="24"/>
        </w:rPr>
      </w:pPr>
      <w:r w:rsidRPr="006A5C26">
        <w:rPr>
          <w:rFonts w:ascii="Calibri" w:eastAsia="Times New Roman" w:hAnsi="Calibri" w:cs="Times New Roman"/>
          <w:szCs w:val="24"/>
        </w:rPr>
        <w:t>Scenario</w:t>
      </w:r>
    </w:p>
    <w:p w:rsidR="006A5C26" w:rsidRDefault="006A5C26" w:rsidP="006A5C26">
      <w:pPr>
        <w:spacing w:line="255" w:lineRule="atLeast"/>
        <w:rPr>
          <w:rFonts w:ascii="Calibri" w:eastAsia="Times New Roman" w:hAnsi="Calibri" w:cs="Times New Roman"/>
          <w:szCs w:val="24"/>
        </w:rPr>
      </w:pPr>
      <w:r w:rsidRPr="006A5C26">
        <w:rPr>
          <w:rFonts w:ascii="Calibri" w:eastAsia="Times New Roman" w:hAnsi="Calibri" w:cs="Times New Roman"/>
          <w:szCs w:val="24"/>
        </w:rPr>
        <w:t xml:space="preserve">Ten behoeve van de training zal een rampscenario worden vastgesteld. Net als bij een echte ramp betekent dit dat de </w:t>
      </w:r>
      <w:r w:rsidR="00AD2766">
        <w:rPr>
          <w:rFonts w:ascii="Calibri" w:eastAsia="Times New Roman" w:hAnsi="Calibri" w:cs="Times New Roman"/>
          <w:szCs w:val="24"/>
        </w:rPr>
        <w:t>OK</w:t>
      </w:r>
      <w:r w:rsidRPr="006A5C26">
        <w:rPr>
          <w:rFonts w:ascii="Calibri" w:eastAsia="Times New Roman" w:hAnsi="Calibri" w:cs="Times New Roman"/>
          <w:szCs w:val="24"/>
        </w:rPr>
        <w:t xml:space="preserve"> de training zal beginnen met beperkte informatie. Vervolgens zal de input vanuit de docent / responsecel maar ook de instroom van slachtoffers (middels ETS) bepalen hoe de zaken zich verder ontwikkelen.</w:t>
      </w: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Default="006A5C26" w:rsidP="006A5C26">
      <w:pPr>
        <w:spacing w:line="255" w:lineRule="atLeast"/>
        <w:rPr>
          <w:rFonts w:ascii="Calibri" w:eastAsia="Times New Roman" w:hAnsi="Calibri" w:cs="Times New Roman"/>
          <w:szCs w:val="24"/>
        </w:rPr>
      </w:pPr>
    </w:p>
    <w:p w:rsidR="006A5C26" w:rsidRPr="006A5C26" w:rsidRDefault="006A5C26" w:rsidP="006A5C26">
      <w:pPr>
        <w:spacing w:line="255" w:lineRule="atLeast"/>
        <w:ind w:left="360"/>
        <w:rPr>
          <w:rFonts w:ascii="Calibri" w:eastAsia="Times New Roman" w:hAnsi="Calibri" w:cs="Times New Roman"/>
          <w:szCs w:val="24"/>
        </w:rPr>
      </w:pPr>
    </w:p>
    <w:sectPr w:rsidR="006A5C26" w:rsidRPr="006A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E83"/>
    <w:multiLevelType w:val="multilevel"/>
    <w:tmpl w:val="9A2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5108"/>
    <w:multiLevelType w:val="multilevel"/>
    <w:tmpl w:val="B23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7266F"/>
    <w:multiLevelType w:val="hybridMultilevel"/>
    <w:tmpl w:val="AE8A760A"/>
    <w:lvl w:ilvl="0" w:tplc="FFFFFFFF">
      <w:start w:val="1"/>
      <w:numFmt w:val="bullet"/>
      <w:lvlText w:val=""/>
      <w:lvlJc w:val="left"/>
      <w:pPr>
        <w:ind w:left="360" w:hanging="360"/>
      </w:pPr>
      <w:rPr>
        <w:rFonts w:ascii="Wingdings" w:hAnsi="Wingdings" w:hint="default"/>
        <w:sz w:val="20"/>
        <w:szCs w:val="2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E4E3CA1"/>
    <w:multiLevelType w:val="multilevel"/>
    <w:tmpl w:val="557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43EF1"/>
    <w:multiLevelType w:val="hybridMultilevel"/>
    <w:tmpl w:val="C0C4DB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C232835"/>
    <w:multiLevelType w:val="hybridMultilevel"/>
    <w:tmpl w:val="E0A6C5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5C"/>
    <w:rsid w:val="0065305C"/>
    <w:rsid w:val="006A5C26"/>
    <w:rsid w:val="00895EF9"/>
    <w:rsid w:val="008F0F27"/>
    <w:rsid w:val="009C65CC"/>
    <w:rsid w:val="00AD2766"/>
    <w:rsid w:val="00CB7B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E5E3C-46C9-4D7C-BE43-1D68335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707">
      <w:bodyDiv w:val="1"/>
      <w:marLeft w:val="0"/>
      <w:marRight w:val="0"/>
      <w:marTop w:val="0"/>
      <w:marBottom w:val="0"/>
      <w:divBdr>
        <w:top w:val="none" w:sz="0" w:space="0" w:color="auto"/>
        <w:left w:val="none" w:sz="0" w:space="0" w:color="auto"/>
        <w:bottom w:val="none" w:sz="0" w:space="0" w:color="auto"/>
        <w:right w:val="none" w:sz="0" w:space="0" w:color="auto"/>
      </w:divBdr>
    </w:div>
    <w:div w:id="10274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Kloosterman - van Lennep, Jolanda</dc:creator>
  <cp:keywords/>
  <dc:description/>
  <cp:lastModifiedBy>Kloosterman - van Lennep, Jolanda</cp:lastModifiedBy>
  <cp:revision>2</cp:revision>
  <dcterms:created xsi:type="dcterms:W3CDTF">2021-01-12T12:54:00Z</dcterms:created>
  <dcterms:modified xsi:type="dcterms:W3CDTF">2021-01-12T12:54:00Z</dcterms:modified>
</cp:coreProperties>
</file>